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54" w14:textId="50410F14" w:rsidR="004C6F5A" w:rsidRDefault="004C6F5A"/>
    <w:p w14:paraId="00000055" w14:textId="77777777" w:rsidR="004C6F5A" w:rsidRDefault="004C6F5A">
      <w:pPr>
        <w:pBdr>
          <w:top w:val="none" w:sz="0" w:space="0" w:color="000000"/>
          <w:left w:val="none" w:sz="0" w:space="0" w:color="000000"/>
          <w:bottom w:val="none" w:sz="0" w:space="0" w:color="000000"/>
          <w:right w:val="none" w:sz="0" w:space="0" w:color="000000"/>
          <w:between w:val="none" w:sz="0" w:space="0" w:color="000000"/>
        </w:pBdr>
        <w:spacing w:after="0" w:line="240" w:lineRule="auto"/>
      </w:pPr>
    </w:p>
    <w:p w14:paraId="24EC88B9" w14:textId="77777777" w:rsidR="00E314A1" w:rsidRDefault="00E314A1">
      <w:pPr>
        <w:spacing w:before="120" w:after="120" w:line="240" w:lineRule="auto"/>
        <w:rPr>
          <w:rFonts w:ascii="Arial" w:eastAsia="Arial" w:hAnsi="Arial" w:cs="Arial"/>
        </w:rPr>
      </w:pPr>
    </w:p>
    <w:p w14:paraId="5A25DE1B" w14:textId="77777777" w:rsidR="00E314A1" w:rsidRPr="00FD57C6" w:rsidRDefault="00E314A1" w:rsidP="00E314A1">
      <w:pPr>
        <w:bidi/>
        <w:spacing w:after="0" w:line="240" w:lineRule="auto"/>
        <w:jc w:val="center"/>
        <w:outlineLvl w:val="0"/>
        <w:rPr>
          <w:rFonts w:asciiTheme="majorHAnsi" w:hAnsiTheme="majorHAnsi" w:cstheme="majorHAnsi"/>
          <w:bCs/>
          <w:sz w:val="20"/>
          <w:szCs w:val="20"/>
          <w:u w:val="single"/>
          <w:rtl/>
          <w:lang w:bidi="ar-AE"/>
        </w:rPr>
      </w:pPr>
      <w:r w:rsidRPr="00FD57C6">
        <w:rPr>
          <w:rFonts w:asciiTheme="majorHAnsi" w:hAnsiTheme="majorHAnsi" w:cstheme="majorHAnsi"/>
          <w:bCs/>
          <w:sz w:val="20"/>
          <w:szCs w:val="20"/>
          <w:u w:val="single"/>
          <w:rtl/>
          <w:lang w:bidi="ar-AE"/>
        </w:rPr>
        <w:t>سياسة السلامة والصحة المهنية</w:t>
      </w:r>
    </w:p>
    <w:p w14:paraId="510F7C71" w14:textId="77777777" w:rsidR="00E314A1" w:rsidRPr="00FD57C6" w:rsidRDefault="00E314A1" w:rsidP="00E314A1">
      <w:pPr>
        <w:pBdr>
          <w:bottom w:val="single" w:sz="4" w:space="1" w:color="auto"/>
        </w:pBdr>
        <w:bidi/>
        <w:spacing w:after="0" w:line="240" w:lineRule="auto"/>
        <w:jc w:val="both"/>
        <w:outlineLvl w:val="0"/>
        <w:rPr>
          <w:rFonts w:asciiTheme="majorHAnsi" w:hAnsiTheme="majorHAnsi" w:cstheme="majorHAnsi"/>
          <w:bCs/>
          <w:sz w:val="20"/>
          <w:szCs w:val="20"/>
          <w:rtl/>
          <w:lang w:bidi="ar-AE"/>
        </w:rPr>
      </w:pPr>
    </w:p>
    <w:p w14:paraId="1CF96404" w14:textId="77777777" w:rsidR="00E314A1" w:rsidRPr="00FD57C6" w:rsidRDefault="00E314A1" w:rsidP="00E314A1">
      <w:pPr>
        <w:bidi/>
        <w:spacing w:after="0" w:line="360" w:lineRule="auto"/>
        <w:jc w:val="both"/>
        <w:outlineLvl w:val="0"/>
        <w:rPr>
          <w:rFonts w:asciiTheme="majorHAnsi" w:hAnsiTheme="majorHAnsi" w:cstheme="majorHAnsi"/>
          <w:b/>
          <w:sz w:val="20"/>
          <w:szCs w:val="20"/>
          <w:rtl/>
          <w:lang w:bidi="ar-AE"/>
        </w:rPr>
      </w:pPr>
      <w:r w:rsidRPr="00FD57C6">
        <w:rPr>
          <w:rFonts w:asciiTheme="majorHAnsi" w:hAnsiTheme="majorHAnsi" w:cstheme="majorHAnsi"/>
          <w:b/>
          <w:sz w:val="20"/>
          <w:szCs w:val="20"/>
          <w:rtl/>
          <w:lang w:bidi="ar-AE"/>
        </w:rPr>
        <w:t>المدرسة البريطانية في الخبيرات ملتزمة تجاه حماية صحة وسلامة وحياة موظفيها وطلابها وأصولها والخدمات ذات الصلة التي تقدمها، ولهذا الغرض فإن المدرسة تؤمن بأن السلامة والصحة المهنية تعتبر جزءا لا يتجزأ من أداء الأعمال. كما أننا ملتزمون بالذهاب إلى أبعد من الامتثال باللوائح المحلية في تلبية وتخطي الممارسات الجيدة المقبولة عالميا في نظام إدارة الصحة والسلامة المهنية.</w:t>
      </w:r>
    </w:p>
    <w:p w14:paraId="267EAD38" w14:textId="77777777" w:rsidR="00E314A1" w:rsidRPr="00FD57C6" w:rsidRDefault="00E314A1" w:rsidP="00E314A1">
      <w:pPr>
        <w:bidi/>
        <w:spacing w:after="0" w:line="360" w:lineRule="auto"/>
        <w:jc w:val="both"/>
        <w:outlineLvl w:val="0"/>
        <w:rPr>
          <w:rFonts w:asciiTheme="majorHAnsi" w:hAnsiTheme="majorHAnsi" w:cstheme="majorHAnsi"/>
          <w:b/>
          <w:sz w:val="20"/>
          <w:szCs w:val="20"/>
          <w:rtl/>
          <w:lang w:bidi="ar-AE"/>
        </w:rPr>
      </w:pPr>
      <w:r w:rsidRPr="00FD57C6">
        <w:rPr>
          <w:rFonts w:asciiTheme="majorHAnsi" w:hAnsiTheme="majorHAnsi" w:cstheme="majorHAnsi"/>
          <w:b/>
          <w:sz w:val="20"/>
          <w:szCs w:val="20"/>
          <w:rtl/>
          <w:lang w:bidi="ar-AE"/>
        </w:rPr>
        <w:t>نؤمن بأنه يمكن تحقيق الأداء المميز للسلامة والصحة المهنية في المدرسة البريطانية في الخبيرات من خلال التحسين المستمر، ومن خلال التأكيد على الأمور التالية:</w:t>
      </w:r>
    </w:p>
    <w:p w14:paraId="64C806EC" w14:textId="77777777" w:rsidR="00E314A1" w:rsidRPr="00FD57C6" w:rsidRDefault="00E314A1" w:rsidP="00E314A1">
      <w:pPr>
        <w:pStyle w:val="ListParagraph"/>
        <w:numPr>
          <w:ilvl w:val="0"/>
          <w:numId w:val="2"/>
        </w:numPr>
        <w:bidi/>
        <w:spacing w:after="0" w:line="360" w:lineRule="auto"/>
        <w:jc w:val="both"/>
        <w:outlineLvl w:val="0"/>
        <w:rPr>
          <w:rFonts w:asciiTheme="majorHAnsi" w:hAnsiTheme="majorHAnsi" w:cstheme="majorHAnsi"/>
          <w:b/>
          <w:sz w:val="20"/>
          <w:szCs w:val="20"/>
          <w:lang w:bidi="ar-AE"/>
        </w:rPr>
      </w:pPr>
      <w:r w:rsidRPr="00FD57C6">
        <w:rPr>
          <w:rFonts w:asciiTheme="majorHAnsi" w:hAnsiTheme="majorHAnsi" w:cstheme="majorHAnsi"/>
          <w:b/>
          <w:sz w:val="20"/>
          <w:szCs w:val="20"/>
          <w:rtl/>
          <w:lang w:bidi="ar-AE"/>
        </w:rPr>
        <w:t>أن الإدارة العليا ملتزمة بإعداد ومراقبة ومراجعة مستهدفات وأهداف السلامة والصحة المهنية، وتسعى من أجل تحقيقها ، القيام بتوفير الموارد المناسبة للسلامة والصحة المهنية.</w:t>
      </w:r>
    </w:p>
    <w:p w14:paraId="68BE73CF" w14:textId="77777777" w:rsidR="00E314A1" w:rsidRPr="00FD57C6" w:rsidRDefault="00E314A1" w:rsidP="00E314A1">
      <w:pPr>
        <w:pStyle w:val="ListParagraph"/>
        <w:numPr>
          <w:ilvl w:val="0"/>
          <w:numId w:val="2"/>
        </w:numPr>
        <w:bidi/>
        <w:spacing w:after="0" w:line="360" w:lineRule="auto"/>
        <w:jc w:val="both"/>
        <w:outlineLvl w:val="0"/>
        <w:rPr>
          <w:rFonts w:asciiTheme="majorHAnsi" w:hAnsiTheme="majorHAnsi" w:cstheme="majorHAnsi"/>
          <w:b/>
          <w:sz w:val="20"/>
          <w:szCs w:val="20"/>
          <w:lang w:bidi="ar-AE"/>
        </w:rPr>
      </w:pPr>
      <w:r w:rsidRPr="00FD57C6">
        <w:rPr>
          <w:rFonts w:asciiTheme="majorHAnsi" w:hAnsiTheme="majorHAnsi" w:cstheme="majorHAnsi"/>
          <w:b/>
          <w:sz w:val="20"/>
          <w:szCs w:val="20"/>
          <w:rtl/>
          <w:lang w:bidi="ar-AE"/>
        </w:rPr>
        <w:t>خدماتنا تتطابق مع أعلى المعايير، التي تركز على تحقيق وتخطي رضا عملائنا عن معايير السلامة والصحة المهنية، من خلال تعزيز استغلال الموارد وتوظيف العمليات والمواد والمنتجات التي تضمن عدم وجود مخاطر على الصحة.</w:t>
      </w:r>
    </w:p>
    <w:p w14:paraId="6D6DB180" w14:textId="77777777" w:rsidR="00E314A1" w:rsidRPr="00FD57C6" w:rsidRDefault="00E314A1" w:rsidP="00E314A1">
      <w:pPr>
        <w:pStyle w:val="ListParagraph"/>
        <w:numPr>
          <w:ilvl w:val="0"/>
          <w:numId w:val="2"/>
        </w:numPr>
        <w:bidi/>
        <w:spacing w:after="0" w:line="360" w:lineRule="auto"/>
        <w:jc w:val="both"/>
        <w:outlineLvl w:val="0"/>
        <w:rPr>
          <w:rFonts w:asciiTheme="majorHAnsi" w:hAnsiTheme="majorHAnsi" w:cstheme="majorHAnsi"/>
          <w:b/>
          <w:sz w:val="20"/>
          <w:szCs w:val="20"/>
          <w:lang w:bidi="ar-AE"/>
        </w:rPr>
      </w:pPr>
      <w:r w:rsidRPr="00FD57C6">
        <w:rPr>
          <w:rFonts w:asciiTheme="majorHAnsi" w:hAnsiTheme="majorHAnsi" w:cstheme="majorHAnsi"/>
          <w:b/>
          <w:sz w:val="20"/>
          <w:szCs w:val="20"/>
          <w:rtl/>
          <w:lang w:bidi="ar-AE"/>
        </w:rPr>
        <w:t>نلتزم باتخاذ اقصى تدابير الوقاية لمنع حدوث أي إصابات والأمراض التي تهدد صحة موظفينا وطلابنا والعامة والمقاولين والزوار.</w:t>
      </w:r>
    </w:p>
    <w:p w14:paraId="243F6B85" w14:textId="77777777" w:rsidR="00E314A1" w:rsidRPr="00FD57C6" w:rsidRDefault="00E314A1" w:rsidP="00E314A1">
      <w:pPr>
        <w:pStyle w:val="ListParagraph"/>
        <w:numPr>
          <w:ilvl w:val="0"/>
          <w:numId w:val="2"/>
        </w:numPr>
        <w:bidi/>
        <w:spacing w:after="0" w:line="360" w:lineRule="auto"/>
        <w:jc w:val="both"/>
        <w:outlineLvl w:val="0"/>
        <w:rPr>
          <w:rFonts w:asciiTheme="majorHAnsi" w:hAnsiTheme="majorHAnsi" w:cstheme="majorHAnsi"/>
          <w:b/>
          <w:sz w:val="20"/>
          <w:szCs w:val="20"/>
          <w:lang w:bidi="ar-AE"/>
        </w:rPr>
      </w:pPr>
      <w:r w:rsidRPr="00FD57C6">
        <w:rPr>
          <w:rFonts w:asciiTheme="majorHAnsi" w:hAnsiTheme="majorHAnsi" w:cstheme="majorHAnsi"/>
          <w:b/>
          <w:sz w:val="20"/>
          <w:szCs w:val="20"/>
          <w:rtl/>
          <w:lang w:bidi="ar-AE"/>
        </w:rPr>
        <w:t>نسعى من أجل تعزيز صحة ورفاه الموظفين.</w:t>
      </w:r>
    </w:p>
    <w:p w14:paraId="300C9613" w14:textId="77777777" w:rsidR="00E314A1" w:rsidRPr="00FD57C6" w:rsidRDefault="00E314A1" w:rsidP="00E314A1">
      <w:pPr>
        <w:pStyle w:val="ListParagraph"/>
        <w:numPr>
          <w:ilvl w:val="0"/>
          <w:numId w:val="2"/>
        </w:numPr>
        <w:bidi/>
        <w:spacing w:after="0" w:line="360" w:lineRule="auto"/>
        <w:jc w:val="both"/>
        <w:outlineLvl w:val="0"/>
        <w:rPr>
          <w:rFonts w:asciiTheme="majorHAnsi" w:hAnsiTheme="majorHAnsi" w:cstheme="majorHAnsi"/>
          <w:b/>
          <w:sz w:val="20"/>
          <w:szCs w:val="20"/>
          <w:lang w:bidi="ar-AE"/>
        </w:rPr>
      </w:pPr>
      <w:r w:rsidRPr="00FD57C6">
        <w:rPr>
          <w:rFonts w:asciiTheme="majorHAnsi" w:hAnsiTheme="majorHAnsi" w:cstheme="majorHAnsi"/>
          <w:b/>
          <w:sz w:val="20"/>
          <w:szCs w:val="20"/>
          <w:rtl/>
          <w:lang w:bidi="ar-AE"/>
        </w:rPr>
        <w:t>الامتثال مع جميع الاشتراطات القانونية والرقابية فيما يتعلق بالسلامة والصحة المهنية، بما في ذلك متطلبات إطار عمل نظام مركز أبوظبي للسلامة والصحة المهنية، ومتطلبات دائرة التعليم والمعرفة في أبوظبي، والاشتراطات المحددة لنظام السلامة والصحة المهنية، وبقية المتطلبات الأخرى المحددة/والقابلة للتطبيق على أنشطتنا العملياتية.</w:t>
      </w:r>
    </w:p>
    <w:p w14:paraId="6DE618B0" w14:textId="77777777" w:rsidR="00E314A1" w:rsidRPr="00FD57C6" w:rsidRDefault="00E314A1" w:rsidP="00E314A1">
      <w:pPr>
        <w:pStyle w:val="ListParagraph"/>
        <w:numPr>
          <w:ilvl w:val="0"/>
          <w:numId w:val="2"/>
        </w:numPr>
        <w:bidi/>
        <w:spacing w:after="0" w:line="360" w:lineRule="auto"/>
        <w:jc w:val="both"/>
        <w:outlineLvl w:val="0"/>
        <w:rPr>
          <w:rFonts w:asciiTheme="majorHAnsi" w:hAnsiTheme="majorHAnsi" w:cstheme="majorHAnsi"/>
          <w:b/>
          <w:sz w:val="20"/>
          <w:szCs w:val="20"/>
          <w:lang w:bidi="ar-AE"/>
        </w:rPr>
      </w:pPr>
      <w:r w:rsidRPr="00FD57C6">
        <w:rPr>
          <w:rFonts w:asciiTheme="majorHAnsi" w:hAnsiTheme="majorHAnsi" w:cstheme="majorHAnsi"/>
          <w:b/>
          <w:sz w:val="20"/>
          <w:szCs w:val="20"/>
          <w:rtl/>
          <w:lang w:bidi="ar-AE"/>
        </w:rPr>
        <w:t>تحديد المخاطر على بيئة العمل، وتوفير نظام إدارة السلامة والصحة المهنية.</w:t>
      </w:r>
    </w:p>
    <w:p w14:paraId="2F4E0436" w14:textId="77777777" w:rsidR="00E314A1" w:rsidRPr="00FD57C6" w:rsidRDefault="00E314A1" w:rsidP="00E314A1">
      <w:pPr>
        <w:pStyle w:val="ListParagraph"/>
        <w:numPr>
          <w:ilvl w:val="0"/>
          <w:numId w:val="2"/>
        </w:numPr>
        <w:bidi/>
        <w:spacing w:after="0" w:line="360" w:lineRule="auto"/>
        <w:jc w:val="both"/>
        <w:outlineLvl w:val="0"/>
        <w:rPr>
          <w:rFonts w:asciiTheme="majorHAnsi" w:hAnsiTheme="majorHAnsi" w:cstheme="majorHAnsi"/>
          <w:b/>
          <w:sz w:val="20"/>
          <w:szCs w:val="20"/>
          <w:lang w:bidi="ar-AE"/>
        </w:rPr>
      </w:pPr>
      <w:r w:rsidRPr="00FD57C6">
        <w:rPr>
          <w:rFonts w:asciiTheme="majorHAnsi" w:hAnsiTheme="majorHAnsi" w:cstheme="majorHAnsi"/>
          <w:b/>
          <w:sz w:val="20"/>
          <w:szCs w:val="20"/>
          <w:rtl/>
          <w:lang w:bidi="ar-AE"/>
        </w:rPr>
        <w:t>التدريب والتعليم والتواصل الفعال والمستمر، وإشراك موظفينا في نظام إدارة السلامة والصحة المهنية من أجل تحقيق التحسين بشكلٍ دائم.</w:t>
      </w:r>
    </w:p>
    <w:p w14:paraId="5F045139" w14:textId="77777777" w:rsidR="00E314A1" w:rsidRPr="00FD57C6" w:rsidRDefault="00E314A1" w:rsidP="00E314A1">
      <w:pPr>
        <w:pStyle w:val="ListParagraph"/>
        <w:numPr>
          <w:ilvl w:val="0"/>
          <w:numId w:val="2"/>
        </w:numPr>
        <w:bidi/>
        <w:spacing w:after="0" w:line="360" w:lineRule="auto"/>
        <w:jc w:val="both"/>
        <w:outlineLvl w:val="0"/>
        <w:rPr>
          <w:rFonts w:asciiTheme="majorHAnsi" w:hAnsiTheme="majorHAnsi" w:cstheme="majorHAnsi"/>
          <w:b/>
          <w:sz w:val="20"/>
          <w:szCs w:val="20"/>
          <w:lang w:bidi="ar-AE"/>
        </w:rPr>
      </w:pPr>
      <w:r w:rsidRPr="00FD57C6">
        <w:rPr>
          <w:rFonts w:asciiTheme="majorHAnsi" w:hAnsiTheme="majorHAnsi" w:cstheme="majorHAnsi"/>
          <w:b/>
          <w:sz w:val="20"/>
          <w:szCs w:val="20"/>
          <w:rtl/>
          <w:lang w:bidi="ar-AE"/>
        </w:rPr>
        <w:t>يتم مراجعة سياسة السلامة  والصحة المهنية بحيث تبقى مُحدثة وتتناسب مع الظروف المتغيرة مستقبليا.</w:t>
      </w:r>
    </w:p>
    <w:p w14:paraId="43ACEE18" w14:textId="77777777" w:rsidR="00E314A1" w:rsidRPr="00FD57C6" w:rsidRDefault="00E314A1" w:rsidP="00E314A1">
      <w:pPr>
        <w:pStyle w:val="ListParagraph"/>
        <w:numPr>
          <w:ilvl w:val="0"/>
          <w:numId w:val="2"/>
        </w:numPr>
        <w:bidi/>
        <w:spacing w:after="0" w:line="360" w:lineRule="auto"/>
        <w:jc w:val="both"/>
        <w:outlineLvl w:val="0"/>
        <w:rPr>
          <w:rFonts w:asciiTheme="majorHAnsi" w:hAnsiTheme="majorHAnsi" w:cstheme="majorHAnsi"/>
          <w:b/>
          <w:sz w:val="20"/>
          <w:szCs w:val="20"/>
          <w:lang w:bidi="ar-AE"/>
        </w:rPr>
      </w:pPr>
      <w:r w:rsidRPr="00FD57C6">
        <w:rPr>
          <w:rFonts w:asciiTheme="majorHAnsi" w:hAnsiTheme="majorHAnsi" w:cstheme="majorHAnsi"/>
          <w:b/>
          <w:sz w:val="20"/>
          <w:szCs w:val="20"/>
          <w:rtl/>
          <w:lang w:bidi="ar-AE"/>
        </w:rPr>
        <w:t>سياسة السلامة والصحة المهنية متاحة للأطراف ذات الصلة، وللعامة بناء على الطلب.</w:t>
      </w:r>
    </w:p>
    <w:p w14:paraId="5C36E842" w14:textId="77777777" w:rsidR="00E314A1" w:rsidRPr="00FD57C6" w:rsidRDefault="00E314A1" w:rsidP="00E314A1">
      <w:pPr>
        <w:pStyle w:val="ListParagraph"/>
        <w:numPr>
          <w:ilvl w:val="0"/>
          <w:numId w:val="2"/>
        </w:numPr>
        <w:bidi/>
        <w:spacing w:after="0" w:line="360" w:lineRule="auto"/>
        <w:jc w:val="both"/>
        <w:outlineLvl w:val="0"/>
        <w:rPr>
          <w:rFonts w:asciiTheme="majorHAnsi" w:hAnsiTheme="majorHAnsi" w:cstheme="majorHAnsi"/>
          <w:b/>
          <w:sz w:val="20"/>
          <w:szCs w:val="20"/>
          <w:lang w:bidi="ar-AE"/>
        </w:rPr>
      </w:pPr>
      <w:r w:rsidRPr="00FD57C6">
        <w:rPr>
          <w:rFonts w:asciiTheme="majorHAnsi" w:hAnsiTheme="majorHAnsi" w:cstheme="majorHAnsi"/>
          <w:b/>
          <w:sz w:val="20"/>
          <w:szCs w:val="20"/>
          <w:rtl/>
          <w:lang w:bidi="ar-AE"/>
        </w:rPr>
        <w:t>التواصل مع العملاء والموردين والسلطات الرقابية وبقية الأطراف أصحاب المصلحة، وذلك من أجل ترويج الثقافة الإيجابية للسلامة والصحة المهنية.</w:t>
      </w:r>
    </w:p>
    <w:p w14:paraId="41790823" w14:textId="77777777" w:rsidR="00E314A1" w:rsidRPr="00FD57C6" w:rsidRDefault="00E314A1" w:rsidP="00E314A1">
      <w:pPr>
        <w:bidi/>
        <w:spacing w:after="0" w:line="360" w:lineRule="auto"/>
        <w:ind w:left="360"/>
        <w:jc w:val="both"/>
        <w:outlineLvl w:val="0"/>
        <w:rPr>
          <w:rFonts w:asciiTheme="majorHAnsi" w:hAnsiTheme="majorHAnsi" w:cstheme="majorHAnsi"/>
          <w:b/>
          <w:sz w:val="20"/>
          <w:szCs w:val="20"/>
          <w:rtl/>
          <w:lang w:bidi="ar-AE"/>
        </w:rPr>
      </w:pPr>
    </w:p>
    <w:p w14:paraId="5B3A1096" w14:textId="77777777" w:rsidR="00E314A1" w:rsidRPr="00FD57C6" w:rsidRDefault="00E314A1" w:rsidP="00E314A1">
      <w:pPr>
        <w:bidi/>
        <w:spacing w:after="0" w:line="360" w:lineRule="auto"/>
        <w:jc w:val="both"/>
        <w:outlineLvl w:val="0"/>
        <w:rPr>
          <w:rFonts w:asciiTheme="majorHAnsi" w:hAnsiTheme="majorHAnsi" w:cstheme="majorHAnsi"/>
          <w:b/>
          <w:sz w:val="20"/>
          <w:szCs w:val="20"/>
          <w:rtl/>
          <w:lang w:bidi="ar-AE"/>
        </w:rPr>
      </w:pPr>
      <w:r w:rsidRPr="00FD57C6">
        <w:rPr>
          <w:rFonts w:asciiTheme="majorHAnsi" w:hAnsiTheme="majorHAnsi" w:cstheme="majorHAnsi"/>
          <w:b/>
          <w:sz w:val="20"/>
          <w:szCs w:val="20"/>
          <w:rtl/>
          <w:lang w:bidi="ar-AE"/>
        </w:rPr>
        <w:t>إن موظفينا، بالإضافة إلى شركائنا ومقاولينا وموظفيهم، ممتثلون في جميع الأوقات بسياسة السلامة والصحة المهنية المعتمدة لدينا، ومع إجراءات وتعليمات العمل.</w:t>
      </w:r>
    </w:p>
    <w:p w14:paraId="5D9B3D95" w14:textId="77777777" w:rsidR="00E314A1" w:rsidRPr="00FD57C6" w:rsidRDefault="00E314A1" w:rsidP="00E314A1">
      <w:pPr>
        <w:bidi/>
        <w:spacing w:after="0" w:line="240" w:lineRule="auto"/>
        <w:ind w:left="360"/>
        <w:jc w:val="both"/>
        <w:outlineLvl w:val="0"/>
        <w:rPr>
          <w:rFonts w:asciiTheme="majorHAnsi" w:hAnsiTheme="majorHAnsi" w:cstheme="majorHAnsi"/>
          <w:b/>
          <w:sz w:val="20"/>
          <w:szCs w:val="20"/>
          <w:rtl/>
          <w:lang w:bidi="ar-AE"/>
        </w:rPr>
      </w:pPr>
    </w:p>
    <w:p w14:paraId="62FEC40C" w14:textId="77777777" w:rsidR="006005AD" w:rsidRPr="00FD57C6" w:rsidRDefault="006005AD" w:rsidP="006005AD">
      <w:pPr>
        <w:bidi/>
        <w:spacing w:after="0" w:line="240" w:lineRule="auto"/>
        <w:jc w:val="both"/>
        <w:outlineLvl w:val="0"/>
        <w:rPr>
          <w:rFonts w:asciiTheme="majorHAnsi" w:hAnsiTheme="majorHAnsi" w:cstheme="majorHAnsi"/>
          <w:b/>
          <w:sz w:val="20"/>
          <w:szCs w:val="20"/>
          <w:lang w:bidi="ar-AE"/>
        </w:rPr>
      </w:pPr>
      <w:r w:rsidRPr="00FD57C6">
        <w:rPr>
          <w:rFonts w:asciiTheme="majorHAnsi" w:hAnsiTheme="majorHAnsi" w:cstheme="majorHAnsi"/>
          <w:noProof/>
          <w:color w:val="000000"/>
          <w:sz w:val="20"/>
          <w:szCs w:val="20"/>
          <w:bdr w:val="none" w:sz="0" w:space="0" w:color="auto" w:frame="1"/>
        </w:rPr>
        <w:drawing>
          <wp:inline distT="0" distB="0" distL="0" distR="0" wp14:anchorId="12298D0E" wp14:editId="79BF5238">
            <wp:extent cx="942975" cy="476250"/>
            <wp:effectExtent l="0" t="0" r="9525" b="0"/>
            <wp:docPr id="12" name="Picture 12" descr="A black line drawing of a b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black line drawing of a be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2975" cy="476250"/>
                    </a:xfrm>
                    <a:prstGeom prst="rect">
                      <a:avLst/>
                    </a:prstGeom>
                    <a:noFill/>
                    <a:ln>
                      <a:noFill/>
                    </a:ln>
                  </pic:spPr>
                </pic:pic>
              </a:graphicData>
            </a:graphic>
          </wp:inline>
        </w:drawing>
      </w:r>
    </w:p>
    <w:p w14:paraId="6F6BB4AF" w14:textId="77777777" w:rsidR="00034295" w:rsidRDefault="00E314A1" w:rsidP="006005AD">
      <w:pPr>
        <w:bidi/>
        <w:spacing w:after="0" w:line="240" w:lineRule="auto"/>
        <w:jc w:val="both"/>
        <w:outlineLvl w:val="0"/>
        <w:rPr>
          <w:rFonts w:asciiTheme="majorHAnsi" w:eastAsia="Arial" w:hAnsiTheme="majorHAnsi" w:cstheme="majorHAnsi"/>
          <w:sz w:val="20"/>
          <w:szCs w:val="20"/>
        </w:rPr>
      </w:pPr>
      <w:r w:rsidRPr="00FD57C6">
        <w:rPr>
          <w:rFonts w:asciiTheme="majorHAnsi" w:hAnsiTheme="majorHAnsi" w:cstheme="majorHAnsi"/>
          <w:b/>
          <w:sz w:val="20"/>
          <w:szCs w:val="20"/>
          <w:rtl/>
          <w:lang w:bidi="ar-AE"/>
        </w:rPr>
        <w:t>مدير المدرسة</w:t>
      </w:r>
      <w:r w:rsidR="00D539B3" w:rsidRPr="00FD57C6">
        <w:rPr>
          <w:rFonts w:asciiTheme="majorHAnsi" w:eastAsia="Arial" w:hAnsiTheme="majorHAnsi" w:cstheme="majorHAnsi"/>
          <w:sz w:val="20"/>
          <w:szCs w:val="20"/>
        </w:rPr>
        <w:t xml:space="preserve"> </w:t>
      </w:r>
      <w:bookmarkStart w:id="0" w:name="_30j0zll" w:colFirst="0" w:colLast="0"/>
      <w:bookmarkEnd w:id="0"/>
      <w:r w:rsidR="00FD57C6">
        <w:rPr>
          <w:rFonts w:asciiTheme="majorHAnsi" w:eastAsia="Arial" w:hAnsiTheme="majorHAnsi" w:cstheme="majorHAnsi"/>
          <w:sz w:val="20"/>
          <w:szCs w:val="20"/>
        </w:rPr>
        <w:t xml:space="preserve">      </w:t>
      </w:r>
    </w:p>
    <w:p w14:paraId="00000068" w14:textId="28C23B06" w:rsidR="004C6F5A" w:rsidRPr="00FD57C6" w:rsidRDefault="00FD57C6" w:rsidP="00034295">
      <w:pPr>
        <w:bidi/>
        <w:spacing w:after="0" w:line="240" w:lineRule="auto"/>
        <w:jc w:val="both"/>
        <w:outlineLvl w:val="0"/>
        <w:rPr>
          <w:rFonts w:asciiTheme="majorHAnsi" w:hAnsiTheme="majorHAnsi" w:cstheme="majorHAnsi"/>
          <w:sz w:val="20"/>
          <w:szCs w:val="20"/>
        </w:rPr>
      </w:pPr>
      <w:r>
        <w:rPr>
          <w:rFonts w:asciiTheme="majorHAnsi" w:eastAsia="Arial" w:hAnsiTheme="majorHAnsi" w:cstheme="majorHAnsi"/>
          <w:sz w:val="20"/>
          <w:szCs w:val="20"/>
        </w:rPr>
        <w:t xml:space="preserve">  </w:t>
      </w:r>
      <w:r>
        <w:rPr>
          <w:rFonts w:asciiTheme="majorHAnsi" w:eastAsia="Arial" w:hAnsiTheme="majorHAnsi" w:cstheme="majorHAnsi" w:hint="cs"/>
          <w:sz w:val="20"/>
          <w:szCs w:val="20"/>
          <w:rtl/>
          <w:lang w:bidi="ar-AE"/>
        </w:rPr>
        <w:t xml:space="preserve">                                                                                                                 تاريخ المراجعة: 1 سبتمبر، 2023</w:t>
      </w:r>
      <w:r>
        <w:rPr>
          <w:rFonts w:asciiTheme="majorHAnsi" w:eastAsia="Arial" w:hAnsiTheme="majorHAnsi" w:cstheme="majorHAnsi"/>
          <w:sz w:val="20"/>
          <w:szCs w:val="20"/>
        </w:rPr>
        <w:t xml:space="preserve">  </w:t>
      </w:r>
    </w:p>
    <w:sectPr w:rsidR="004C6F5A" w:rsidRPr="00FD57C6">
      <w:headerReference w:type="even" r:id="rId8"/>
      <w:headerReference w:type="default" r:id="rId9"/>
      <w:footerReference w:type="default" r:id="rId10"/>
      <w:headerReference w:type="first" r:id="rId11"/>
      <w:footerReference w:type="first" r:id="rId12"/>
      <w:pgSz w:w="12240" w:h="15840"/>
      <w:pgMar w:top="2700" w:right="1440" w:bottom="117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CE323" w14:textId="77777777" w:rsidR="002142CB" w:rsidRDefault="002142CB">
      <w:pPr>
        <w:spacing w:after="0" w:line="240" w:lineRule="auto"/>
      </w:pPr>
      <w:r>
        <w:separator/>
      </w:r>
    </w:p>
  </w:endnote>
  <w:endnote w:type="continuationSeparator" w:id="0">
    <w:p w14:paraId="2D04421E" w14:textId="77777777" w:rsidR="002142CB" w:rsidRDefault="00214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Montserrat Light">
    <w:altName w:val="Montserrat Light"/>
    <w:charset w:val="00"/>
    <w:family w:val="auto"/>
    <w:pitch w:val="variable"/>
    <w:sig w:usb0="2000020F" w:usb1="00000003" w:usb2="00000000" w:usb3="00000000" w:csb0="00000197"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6" w14:textId="412EABE7" w:rsidR="004C6F5A" w:rsidRDefault="00D539B3">
    <w:pPr>
      <w:pBdr>
        <w:top w:val="nil"/>
        <w:left w:val="nil"/>
        <w:bottom w:val="nil"/>
        <w:right w:val="nil"/>
        <w:between w:val="nil"/>
      </w:pBdr>
      <w:tabs>
        <w:tab w:val="center" w:pos="4680"/>
        <w:tab w:val="right" w:pos="9360"/>
      </w:tabs>
      <w:spacing w:after="0" w:line="240" w:lineRule="auto"/>
      <w:jc w:val="center"/>
      <w:rPr>
        <w:rFonts w:ascii="Montserrat" w:eastAsia="Montserrat" w:hAnsi="Montserrat" w:cs="Montserrat"/>
        <w:sz w:val="20"/>
        <w:szCs w:val="20"/>
      </w:rPr>
    </w:pPr>
    <w:r>
      <w:rPr>
        <w:rFonts w:ascii="Montserrat" w:eastAsia="Montserrat" w:hAnsi="Montserrat" w:cs="Montserrat"/>
        <w:sz w:val="20"/>
        <w:szCs w:val="20"/>
      </w:rPr>
      <w:t xml:space="preserve">Page </w:t>
    </w:r>
    <w:r>
      <w:rPr>
        <w:rFonts w:ascii="Montserrat" w:eastAsia="Montserrat" w:hAnsi="Montserrat" w:cs="Montserrat"/>
        <w:sz w:val="20"/>
        <w:szCs w:val="20"/>
      </w:rPr>
      <w:fldChar w:fldCharType="begin"/>
    </w:r>
    <w:r>
      <w:rPr>
        <w:rFonts w:ascii="Montserrat" w:eastAsia="Montserrat" w:hAnsi="Montserrat" w:cs="Montserrat"/>
        <w:sz w:val="20"/>
        <w:szCs w:val="20"/>
      </w:rPr>
      <w:instrText>PAGE</w:instrText>
    </w:r>
    <w:r>
      <w:rPr>
        <w:rFonts w:ascii="Montserrat" w:eastAsia="Montserrat" w:hAnsi="Montserrat" w:cs="Montserrat"/>
        <w:sz w:val="20"/>
        <w:szCs w:val="20"/>
      </w:rPr>
      <w:fldChar w:fldCharType="separate"/>
    </w:r>
    <w:r w:rsidR="00E314A1">
      <w:rPr>
        <w:rFonts w:ascii="Montserrat" w:eastAsia="Montserrat" w:hAnsi="Montserrat" w:cs="Montserrat"/>
        <w:noProof/>
        <w:sz w:val="20"/>
        <w:szCs w:val="20"/>
      </w:rPr>
      <w:t>2</w:t>
    </w:r>
    <w:r>
      <w:rPr>
        <w:rFonts w:ascii="Montserrat" w:eastAsia="Montserrat" w:hAnsi="Montserrat" w:cs="Montserrat"/>
        <w:sz w:val="20"/>
        <w:szCs w:val="20"/>
      </w:rPr>
      <w:fldChar w:fldCharType="end"/>
    </w:r>
    <w:r>
      <w:rPr>
        <w:rFonts w:ascii="Montserrat" w:eastAsia="Montserrat" w:hAnsi="Montserrat" w:cs="Montserrat"/>
        <w:sz w:val="20"/>
        <w:szCs w:val="20"/>
      </w:rPr>
      <w:t xml:space="preserve"> of </w:t>
    </w:r>
    <w:r>
      <w:rPr>
        <w:rFonts w:ascii="Montserrat" w:eastAsia="Montserrat" w:hAnsi="Montserrat" w:cs="Montserrat"/>
        <w:sz w:val="20"/>
        <w:szCs w:val="20"/>
      </w:rPr>
      <w:fldChar w:fldCharType="begin"/>
    </w:r>
    <w:r>
      <w:rPr>
        <w:rFonts w:ascii="Montserrat" w:eastAsia="Montserrat" w:hAnsi="Montserrat" w:cs="Montserrat"/>
        <w:sz w:val="20"/>
        <w:szCs w:val="20"/>
      </w:rPr>
      <w:instrText>NUMPAGES</w:instrText>
    </w:r>
    <w:r>
      <w:rPr>
        <w:rFonts w:ascii="Montserrat" w:eastAsia="Montserrat" w:hAnsi="Montserrat" w:cs="Montserrat"/>
        <w:sz w:val="20"/>
        <w:szCs w:val="20"/>
      </w:rPr>
      <w:fldChar w:fldCharType="separate"/>
    </w:r>
    <w:r w:rsidR="00E314A1">
      <w:rPr>
        <w:rFonts w:ascii="Montserrat" w:eastAsia="Montserrat" w:hAnsi="Montserrat" w:cs="Montserrat"/>
        <w:noProof/>
        <w:sz w:val="20"/>
        <w:szCs w:val="20"/>
      </w:rPr>
      <w:t>2</w:t>
    </w:r>
    <w:r>
      <w:rPr>
        <w:rFonts w:ascii="Montserrat" w:eastAsia="Montserrat" w:hAnsi="Montserrat" w:cs="Montserrat"/>
        <w:sz w:val="20"/>
        <w:szCs w:val="20"/>
      </w:rPr>
      <w:fldChar w:fldCharType="end"/>
    </w:r>
    <w:r>
      <w:rPr>
        <w:noProof/>
      </w:rPr>
      <w:drawing>
        <wp:anchor distT="0" distB="0" distL="114300" distR="114300" simplePos="0" relativeHeight="251661312" behindDoc="0" locked="0" layoutInCell="1" hidden="0" allowOverlap="1">
          <wp:simplePos x="0" y="0"/>
          <wp:positionH relativeFrom="column">
            <wp:posOffset>-914392</wp:posOffset>
          </wp:positionH>
          <wp:positionV relativeFrom="paragraph">
            <wp:posOffset>209550</wp:posOffset>
          </wp:positionV>
          <wp:extent cx="7794625" cy="409575"/>
          <wp:effectExtent l="0" t="0" r="0" b="0"/>
          <wp:wrapSquare wrapText="bothSides" distT="0" distB="0" distL="114300" distR="114300"/>
          <wp:docPr id="6"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
                  <a:srcRect r="22280"/>
                  <a:stretch>
                    <a:fillRect/>
                  </a:stretch>
                </pic:blipFill>
                <pic:spPr>
                  <a:xfrm>
                    <a:off x="0" y="0"/>
                    <a:ext cx="7794625" cy="409575"/>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7" w14:textId="77777777" w:rsidR="004C6F5A" w:rsidRDefault="00D539B3">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62336" behindDoc="0" locked="0" layoutInCell="1" hidden="0" allowOverlap="1">
          <wp:simplePos x="0" y="0"/>
          <wp:positionH relativeFrom="column">
            <wp:posOffset>-923408</wp:posOffset>
          </wp:positionH>
          <wp:positionV relativeFrom="paragraph">
            <wp:posOffset>223054</wp:posOffset>
          </wp:positionV>
          <wp:extent cx="7794625" cy="409575"/>
          <wp:effectExtent l="0" t="0" r="0" b="0"/>
          <wp:wrapSquare wrapText="bothSides" distT="0" distB="0" distL="114300" distR="114300"/>
          <wp:docPr id="7"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
                  <a:srcRect/>
                  <a:stretch>
                    <a:fillRect/>
                  </a:stretch>
                </pic:blipFill>
                <pic:spPr>
                  <a:xfrm>
                    <a:off x="0" y="0"/>
                    <a:ext cx="7794625" cy="40957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7B235" w14:textId="77777777" w:rsidR="002142CB" w:rsidRDefault="002142CB">
      <w:pPr>
        <w:spacing w:after="0" w:line="240" w:lineRule="auto"/>
      </w:pPr>
      <w:r>
        <w:separator/>
      </w:r>
    </w:p>
  </w:footnote>
  <w:footnote w:type="continuationSeparator" w:id="0">
    <w:p w14:paraId="711EEB55" w14:textId="77777777" w:rsidR="002142CB" w:rsidRDefault="00214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4" w14:textId="77777777" w:rsidR="004C6F5A" w:rsidRDefault="00D539B3">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114300" distR="114300">
          <wp:extent cx="5937885" cy="71120"/>
          <wp:effectExtent l="0" t="0" r="0" b="0"/>
          <wp:docPr id="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5937885" cy="71120"/>
                  </a:xfrm>
                  <a:prstGeom prst="rect">
                    <a:avLst/>
                  </a:prstGeom>
                  <a:ln/>
                </pic:spPr>
              </pic:pic>
            </a:graphicData>
          </a:graphic>
        </wp:inline>
      </w:drawing>
    </w:r>
  </w:p>
  <w:p w14:paraId="00000075" w14:textId="77777777" w:rsidR="004C6F5A" w:rsidRDefault="004C6F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A" w14:textId="77777777" w:rsidR="004C6F5A" w:rsidRDefault="004C6F5A">
    <w:pPr>
      <w:widowControl w:val="0"/>
      <w:pBdr>
        <w:top w:val="nil"/>
        <w:left w:val="nil"/>
        <w:bottom w:val="nil"/>
        <w:right w:val="nil"/>
        <w:between w:val="nil"/>
      </w:pBdr>
      <w:spacing w:after="0"/>
      <w:rPr>
        <w:rFonts w:ascii="Montserrat Light" w:eastAsia="Montserrat Light" w:hAnsi="Montserrat Light" w:cs="Montserrat Light"/>
      </w:rPr>
    </w:pPr>
  </w:p>
  <w:tbl>
    <w:tblPr>
      <w:tblStyle w:val="a1"/>
      <w:tblW w:w="7740" w:type="dxa"/>
      <w:tblInd w:w="1620"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3600"/>
      <w:gridCol w:w="1890"/>
      <w:gridCol w:w="2250"/>
    </w:tblGrid>
    <w:tr w:rsidR="004C6F5A" w14:paraId="779E1F34" w14:textId="77777777">
      <w:trPr>
        <w:trHeight w:val="576"/>
      </w:trPr>
      <w:tc>
        <w:tcPr>
          <w:tcW w:w="7740" w:type="dxa"/>
          <w:gridSpan w:val="3"/>
          <w:vAlign w:val="center"/>
        </w:tcPr>
        <w:p w14:paraId="0000006B" w14:textId="77777777" w:rsidR="004C6F5A" w:rsidRDefault="00D539B3">
          <w:pPr>
            <w:tabs>
              <w:tab w:val="center" w:pos="4680"/>
              <w:tab w:val="right" w:pos="9360"/>
            </w:tabs>
            <w:jc w:val="center"/>
            <w:rPr>
              <w:color w:val="000000"/>
            </w:rPr>
          </w:pPr>
          <w:r>
            <w:rPr>
              <w:rFonts w:ascii="Montserrat" w:eastAsia="Montserrat" w:hAnsi="Montserrat" w:cs="Montserrat"/>
              <w:b/>
              <w:sz w:val="34"/>
              <w:szCs w:val="34"/>
            </w:rPr>
            <w:t>OSH Policy</w:t>
          </w:r>
        </w:p>
      </w:tc>
    </w:tr>
    <w:tr w:rsidR="004C6F5A" w14:paraId="081FF752" w14:textId="77777777">
      <w:trPr>
        <w:trHeight w:val="576"/>
      </w:trPr>
      <w:tc>
        <w:tcPr>
          <w:tcW w:w="3600" w:type="dxa"/>
          <w:tcBorders>
            <w:top w:val="single" w:sz="4" w:space="0" w:color="000000"/>
            <w:bottom w:val="nil"/>
            <w:right w:val="nil"/>
          </w:tcBorders>
          <w:vAlign w:val="center"/>
        </w:tcPr>
        <w:p w14:paraId="0000006E" w14:textId="77777777" w:rsidR="004C6F5A" w:rsidRDefault="00D539B3">
          <w:pPr>
            <w:tabs>
              <w:tab w:val="center" w:pos="4680"/>
              <w:tab w:val="right" w:pos="9360"/>
            </w:tabs>
            <w:rPr>
              <w:rFonts w:ascii="Montserrat" w:eastAsia="Montserrat" w:hAnsi="Montserrat" w:cs="Montserrat"/>
            </w:rPr>
          </w:pPr>
          <w:r>
            <w:rPr>
              <w:rFonts w:ascii="Montserrat" w:eastAsia="Montserrat" w:hAnsi="Montserrat" w:cs="Montserrat"/>
            </w:rPr>
            <w:t xml:space="preserve">Document No: BSAK-OSH-POL-01 </w:t>
          </w:r>
        </w:p>
        <w:p w14:paraId="0000006F" w14:textId="77777777" w:rsidR="004C6F5A" w:rsidRDefault="00D539B3">
          <w:pPr>
            <w:tabs>
              <w:tab w:val="center" w:pos="4680"/>
              <w:tab w:val="right" w:pos="9360"/>
            </w:tabs>
            <w:rPr>
              <w:rFonts w:ascii="Montserrat" w:eastAsia="Montserrat" w:hAnsi="Montserrat" w:cs="Montserrat"/>
            </w:rPr>
          </w:pPr>
          <w:r>
            <w:rPr>
              <w:rFonts w:ascii="Montserrat" w:eastAsia="Montserrat" w:hAnsi="Montserrat" w:cs="Montserrat"/>
            </w:rPr>
            <w:t>OSH Policy</w:t>
          </w:r>
        </w:p>
      </w:tc>
      <w:tc>
        <w:tcPr>
          <w:tcW w:w="1890" w:type="dxa"/>
          <w:tcBorders>
            <w:top w:val="single" w:sz="4" w:space="0" w:color="000000"/>
            <w:left w:val="nil"/>
            <w:bottom w:val="nil"/>
            <w:right w:val="nil"/>
          </w:tcBorders>
          <w:vAlign w:val="center"/>
        </w:tcPr>
        <w:p w14:paraId="00000070" w14:textId="77777777" w:rsidR="004C6F5A" w:rsidRDefault="00D539B3">
          <w:pPr>
            <w:tabs>
              <w:tab w:val="center" w:pos="4680"/>
              <w:tab w:val="right" w:pos="9360"/>
            </w:tabs>
            <w:jc w:val="center"/>
            <w:rPr>
              <w:rFonts w:ascii="Montserrat" w:eastAsia="Montserrat" w:hAnsi="Montserrat" w:cs="Montserrat"/>
            </w:rPr>
          </w:pPr>
          <w:r>
            <w:rPr>
              <w:rFonts w:ascii="Montserrat" w:eastAsia="Montserrat" w:hAnsi="Montserrat" w:cs="Montserrat"/>
            </w:rPr>
            <w:t xml:space="preserve">                   Rev. 02</w:t>
          </w:r>
        </w:p>
      </w:tc>
      <w:tc>
        <w:tcPr>
          <w:tcW w:w="2250" w:type="dxa"/>
          <w:tcBorders>
            <w:left w:val="nil"/>
          </w:tcBorders>
          <w:vAlign w:val="center"/>
        </w:tcPr>
        <w:p w14:paraId="00000071" w14:textId="77777777" w:rsidR="004C6F5A" w:rsidRDefault="00D539B3">
          <w:pPr>
            <w:tabs>
              <w:tab w:val="center" w:pos="4680"/>
              <w:tab w:val="right" w:pos="9360"/>
            </w:tabs>
            <w:jc w:val="center"/>
            <w:rPr>
              <w:rFonts w:ascii="Montserrat" w:eastAsia="Montserrat" w:hAnsi="Montserrat" w:cs="Montserrat"/>
            </w:rPr>
          </w:pPr>
          <w:r>
            <w:rPr>
              <w:rFonts w:ascii="Montserrat" w:eastAsia="Montserrat" w:hAnsi="Montserrat" w:cs="Montserrat"/>
            </w:rPr>
            <w:t xml:space="preserve">       Date: 01 Sep 2023</w:t>
          </w:r>
        </w:p>
      </w:tc>
    </w:tr>
  </w:tbl>
  <w:p w14:paraId="00000072" w14:textId="77777777" w:rsidR="004C6F5A" w:rsidRDefault="00D539B3">
    <w:pPr>
      <w:pBdr>
        <w:top w:val="nil"/>
        <w:left w:val="nil"/>
        <w:bottom w:val="nil"/>
        <w:right w:val="nil"/>
        <w:between w:val="nil"/>
      </w:pBdr>
      <w:tabs>
        <w:tab w:val="center" w:pos="4680"/>
        <w:tab w:val="right" w:pos="9360"/>
      </w:tabs>
      <w:spacing w:after="0" w:line="240" w:lineRule="auto"/>
      <w:jc w:val="center"/>
      <w:rPr>
        <w:color w:val="000000"/>
      </w:rPr>
    </w:pPr>
    <w:r>
      <w:rPr>
        <w:noProof/>
      </w:rPr>
      <w:drawing>
        <wp:anchor distT="0" distB="0" distL="114300" distR="114300" simplePos="0" relativeHeight="251658240" behindDoc="0" locked="0" layoutInCell="1" hidden="0" allowOverlap="1">
          <wp:simplePos x="0" y="0"/>
          <wp:positionH relativeFrom="column">
            <wp:posOffset>-11683</wp:posOffset>
          </wp:positionH>
          <wp:positionV relativeFrom="paragraph">
            <wp:posOffset>-941701</wp:posOffset>
          </wp:positionV>
          <wp:extent cx="879475" cy="960120"/>
          <wp:effectExtent l="0" t="0" r="0" b="0"/>
          <wp:wrapNone/>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879475" cy="96012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-925826</wp:posOffset>
          </wp:positionH>
          <wp:positionV relativeFrom="paragraph">
            <wp:posOffset>106777</wp:posOffset>
          </wp:positionV>
          <wp:extent cx="8220075" cy="82550"/>
          <wp:effectExtent l="0" t="0" r="0" b="0"/>
          <wp:wrapNone/>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
                  <a:srcRect/>
                  <a:stretch>
                    <a:fillRect/>
                  </a:stretch>
                </pic:blipFill>
                <pic:spPr>
                  <a:xfrm>
                    <a:off x="0" y="0"/>
                    <a:ext cx="8220075" cy="82550"/>
                  </a:xfrm>
                  <a:prstGeom prst="rect">
                    <a:avLst/>
                  </a:prstGeom>
                  <a:ln/>
                </pic:spPr>
              </pic:pic>
            </a:graphicData>
          </a:graphic>
        </wp:anchor>
      </w:drawing>
    </w:r>
  </w:p>
  <w:p w14:paraId="00000073" w14:textId="77777777" w:rsidR="004C6F5A" w:rsidRDefault="004C6F5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9" w14:textId="77777777" w:rsidR="004C6F5A" w:rsidRDefault="00D539B3">
    <w:pPr>
      <w:pBdr>
        <w:top w:val="nil"/>
        <w:left w:val="nil"/>
        <w:bottom w:val="nil"/>
        <w:right w:val="nil"/>
        <w:between w:val="nil"/>
      </w:pBdr>
      <w:tabs>
        <w:tab w:val="center" w:pos="4513"/>
        <w:tab w:val="right" w:pos="9026"/>
      </w:tabs>
      <w:spacing w:after="0" w:line="240" w:lineRule="auto"/>
      <w:jc w:val="center"/>
      <w:rPr>
        <w:color w:val="000000"/>
      </w:rPr>
    </w:pPr>
    <w:r>
      <w:rPr>
        <w:noProof/>
      </w:rPr>
      <w:drawing>
        <wp:anchor distT="0" distB="0" distL="114300" distR="114300" simplePos="0" relativeHeight="251660288" behindDoc="0" locked="0" layoutInCell="1" hidden="0" allowOverlap="1">
          <wp:simplePos x="0" y="0"/>
          <wp:positionH relativeFrom="column">
            <wp:posOffset>2289810</wp:posOffset>
          </wp:positionH>
          <wp:positionV relativeFrom="paragraph">
            <wp:posOffset>347597</wp:posOffset>
          </wp:positionV>
          <wp:extent cx="1334135" cy="1469390"/>
          <wp:effectExtent l="0" t="0" r="0" b="0"/>
          <wp:wrapSquare wrapText="bothSides" distT="0" distB="0" distL="114300" distR="11430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334135" cy="146939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256A1"/>
    <w:multiLevelType w:val="hybridMultilevel"/>
    <w:tmpl w:val="CE5C1B20"/>
    <w:lvl w:ilvl="0" w:tplc="49D4A4B2">
      <w:start w:val="1"/>
      <w:numFmt w:val="decimal"/>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6DC4B2C"/>
    <w:multiLevelType w:val="multilevel"/>
    <w:tmpl w:val="25A47AC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F5A"/>
    <w:rsid w:val="00034295"/>
    <w:rsid w:val="002142CB"/>
    <w:rsid w:val="004C6F5A"/>
    <w:rsid w:val="006005AD"/>
    <w:rsid w:val="00993FCC"/>
    <w:rsid w:val="009A6854"/>
    <w:rsid w:val="00D539B3"/>
    <w:rsid w:val="00E314A1"/>
    <w:rsid w:val="00FD57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3423E"/>
  <w15:docId w15:val="{CB20C502-1952-4E61-9640-6CC57159A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120" w:after="120"/>
      <w:outlineLvl w:val="0"/>
    </w:pPr>
    <w:rPr>
      <w:rFonts w:ascii="Montserrat Light" w:eastAsia="Montserrat Light" w:hAnsi="Montserrat Light" w:cs="Montserrat Light"/>
      <w:b/>
      <w:sz w:val="28"/>
      <w:szCs w:val="28"/>
    </w:rPr>
  </w:style>
  <w:style w:type="paragraph" w:styleId="Heading2">
    <w:name w:val="heading 2"/>
    <w:basedOn w:val="Normal"/>
    <w:next w:val="Normal"/>
    <w:uiPriority w:val="9"/>
    <w:unhideWhenUsed/>
    <w:qFormat/>
    <w:pPr>
      <w:keepNext/>
      <w:keepLines/>
      <w:spacing w:before="120" w:after="120"/>
      <w:outlineLvl w:val="1"/>
    </w:pPr>
    <w:rPr>
      <w:rFonts w:ascii="Montserrat Light" w:eastAsia="Montserrat Light" w:hAnsi="Montserrat Light" w:cs="Montserrat Light"/>
      <w:b/>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0">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1">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34"/>
    <w:qFormat/>
    <w:rsid w:val="00E314A1"/>
    <w:pPr>
      <w:ind w:left="720"/>
      <w:contextualSpacing/>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Abdulkadir Hassan</dc:creator>
  <cp:lastModifiedBy>Abdulkadir Hassan</cp:lastModifiedBy>
  <cp:revision>3</cp:revision>
  <dcterms:created xsi:type="dcterms:W3CDTF">2024-06-03T03:48:00Z</dcterms:created>
  <dcterms:modified xsi:type="dcterms:W3CDTF">2024-06-03T03:49:00Z</dcterms:modified>
</cp:coreProperties>
</file>